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af9"/>
        <w:spacing w:line="306" w:lineRule="exact"/>
        <w:rPr>
          <w:spacing w:val="-10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</w:t>
      </w:r>
      <w:r>
        <w:rPr>
          <w:spacing w:val="3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3</w:t>
      </w:r>
    </w:p>
    <w:p>
      <w:pPr>
        <w:pStyle w:val="af9"/>
        <w:spacing w:line="306" w:lineRule="exact"/>
        <w:rPr>
          <w:sz w:val="28"/>
          <w:szCs w:val="28"/>
        </w:rPr>
      </w:pPr>
    </w:p>
    <w:p>
      <w:pPr>
        <w:pStyle w:val="af9"/>
        <w:spacing w:line="305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к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</w:t>
      </w:r>
      <w:r>
        <w:rPr>
          <w:spacing w:val="4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программе</w:t>
      </w:r>
    </w:p>
    <w:p>
      <w:pPr>
        <w:pStyle w:val="af9"/>
        <w:spacing w:before="1" w:line="237" w:lineRule="auto"/>
        <w:ind w:left="9762" w:right="806" w:firstLine="6"/>
        <w:rPr>
          <w:sz w:val="28"/>
          <w:szCs w:val="28"/>
        </w:rPr>
      </w:pPr>
      <w:r>
        <w:rPr>
          <w:sz w:val="28"/>
          <w:szCs w:val="28"/>
        </w:rPr>
        <w:t xml:space="preserve">«Развитие</w:t>
      </w:r>
      <w:r>
        <w:rPr>
          <w:sz w:val="28"/>
          <w:szCs w:val="28"/>
        </w:rPr>
        <w:t xml:space="preserve"> пассажирских перевозом автомобильным транспортом по муниципальным маршрутам в границах</w:t>
      </w:r>
      <w:r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Ленинградский муниципальный округ Краснодарского края»</w:t>
      </w:r>
    </w:p>
    <w:p>
      <w:pPr>
        <w:pStyle w:val="af9"/>
        <w:spacing w:before="1" w:line="237" w:lineRule="auto"/>
        <w:ind w:left="9762" w:right="806" w:firstLine="6"/>
        <w:rPr>
          <w:sz w:val="28"/>
          <w:szCs w:val="28"/>
        </w:rPr>
      </w:pPr>
    </w:p>
    <w:p>
      <w:pPr>
        <w:pStyle w:val="af9"/>
        <w:spacing w:before="1" w:line="237" w:lineRule="auto"/>
        <w:ind w:left="9762" w:right="806" w:firstLine="6"/>
        <w:rPr>
          <w:sz w:val="28"/>
          <w:szCs w:val="28"/>
        </w:rPr>
      </w:pPr>
    </w:p>
    <w:p>
      <w:pPr>
        <w:pStyle w:val="af9"/>
        <w:spacing w:before="1" w:line="237" w:lineRule="auto"/>
        <w:ind w:left="9762" w:right="806" w:firstLine="6"/>
        <w:rPr>
          <w:sz w:val="28"/>
          <w:szCs w:val="28"/>
        </w:rPr>
      </w:pPr>
    </w:p>
    <w:p>
      <w:pPr>
        <w:pStyle w:val="af9"/>
        <w:ind w:left="56"/>
        <w:jc w:val="center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Целевые</w:t>
      </w:r>
      <w:r>
        <w:rPr>
          <w:b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 xml:space="preserve">показатели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 xml:space="preserve">муниципальной</w:t>
      </w:r>
      <w:r>
        <w:rPr>
          <w:b/>
          <w:spacing w:val="13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 xml:space="preserve">программы</w:t>
      </w:r>
    </w:p>
    <w:p>
      <w:pPr>
        <w:pStyle w:val="af9"/>
        <w:spacing w:before="11" w:line="249" w:lineRule="auto"/>
        <w:ind w:left="56" w:right="35"/>
        <w:jc w:val="center"/>
        <w:rPr>
          <w:b/>
          <w:spacing w:val="-15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«Развитие</w:t>
      </w:r>
      <w:r>
        <w:rPr>
          <w:b/>
          <w:spacing w:val="-2"/>
          <w:sz w:val="28"/>
          <w:szCs w:val="28"/>
        </w:rPr>
        <w:t xml:space="preserve"> пассажирских перевозок автомобильным транспортом по муниципальным маршрутам в границах</w:t>
      </w:r>
      <w:r>
        <w:rPr>
          <w:b/>
          <w:spacing w:val="-15"/>
          <w:sz w:val="28"/>
          <w:szCs w:val="28"/>
        </w:rPr>
        <w:t xml:space="preserve"> </w:t>
      </w:r>
    </w:p>
    <w:p>
      <w:pPr>
        <w:pStyle w:val="af9"/>
        <w:spacing w:before="11" w:line="249" w:lineRule="auto"/>
        <w:ind w:left="56" w:right="35"/>
        <w:jc w:val="center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муниципально</w:t>
      </w:r>
      <w:r>
        <w:rPr>
          <w:b/>
          <w:spacing w:val="-2"/>
          <w:sz w:val="28"/>
          <w:szCs w:val="28"/>
        </w:rPr>
        <w:t xml:space="preserve">го</w:t>
      </w:r>
      <w:r>
        <w:rPr>
          <w:b/>
          <w:spacing w:val="14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 xml:space="preserve">образовани</w:t>
      </w:r>
      <w:r>
        <w:rPr>
          <w:b/>
          <w:spacing w:val="-2"/>
          <w:sz w:val="28"/>
          <w:szCs w:val="28"/>
        </w:rPr>
        <w:t xml:space="preserve">я</w:t>
      </w:r>
      <w:r>
        <w:rPr>
          <w:b/>
          <w:spacing w:val="14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 xml:space="preserve">Ленинградский муниципальный округ </w:t>
      </w:r>
      <w:r>
        <w:rPr>
          <w:b/>
          <w:sz w:val="28"/>
          <w:szCs w:val="28"/>
        </w:rPr>
        <w:t xml:space="preserve">Краснодарского края»</w:t>
      </w:r>
    </w:p>
    <w:p>
      <w:pPr>
        <w:pStyle w:val="af9"/>
        <w:spacing w:before="11" w:line="249" w:lineRule="auto"/>
        <w:ind w:left="56" w:right="35"/>
        <w:jc w:val="center"/>
        <w:rPr>
          <w:b/>
          <w:sz w:val="28"/>
          <w:szCs w:val="28"/>
        </w:rPr>
      </w:pPr>
    </w:p>
    <w:p>
      <w:pPr>
        <w:pStyle w:val="af9"/>
        <w:spacing w:before="11" w:line="249" w:lineRule="auto"/>
        <w:ind w:left="56" w:right="35"/>
        <w:jc w:val="center"/>
        <w:rPr>
          <w:sz w:val="28"/>
          <w:szCs w:val="28"/>
        </w:rPr>
      </w:pPr>
    </w:p>
    <w:tbl>
      <w:tblPr>
        <w:tblStyle w:val="TableNormal"/>
        <w:tblW w:w="0" w:type="auto"/>
        <w:tblInd w:w="81" w:type="dxa"/>
        <w:tblBorders>
          <w:top w:val="single" w:color="181818" w:sz="6" w:space="0"/>
          <w:left w:val="single" w:color="181818" w:sz="6" w:space="0"/>
          <w:bottom w:val="single" w:color="181818" w:sz="6" w:space="0"/>
          <w:right w:val="single" w:color="181818" w:sz="6" w:space="0"/>
          <w:insideH w:val="single" w:color="181818" w:sz="6" w:space="0"/>
          <w:insideV w:val="single" w:color="181818" w:sz="6" w:space="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027"/>
        <w:gridCol w:w="1447"/>
        <w:gridCol w:w="1134"/>
        <w:gridCol w:w="1134"/>
        <w:gridCol w:w="1134"/>
        <w:gridCol w:w="1134"/>
        <w:gridCol w:w="1177"/>
      </w:tblGrid>
      <w:tr>
        <w:trPr>
          <w:trHeight w:val="233"/>
        </w:trPr>
        <w:tc>
          <w:tcPr>
            <w:tcW w:w="14854" w:type="dxa"/>
            <w:gridSpan w:val="8"/>
            <w:tcBorders>
              <w:bottom w:val="single" w:color="auto" w:sz="4" w:space="0"/>
            </w:tcBorders>
          </w:tcPr>
          <w:p>
            <w:pPr>
              <w:pStyle w:val="TableParagraph"/>
              <w:spacing w:line="275" w:lineRule="exact"/>
              <w:ind w:left="41" w:right="31"/>
              <w:rPr>
                <w:spacing w:val="-10"/>
                <w:sz w:val="28"/>
                <w:szCs w:val="28"/>
              </w:rPr>
            </w:pPr>
          </w:p>
          <w:p>
            <w:pPr>
              <w:pStyle w:val="TableParagraph"/>
              <w:spacing w:line="258" w:lineRule="exact"/>
              <w:ind w:left="17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целевых показателей муниципальной программы</w:t>
            </w:r>
          </w:p>
          <w:p>
            <w:pPr>
              <w:pStyle w:val="TableParagraph"/>
              <w:spacing w:line="258" w:lineRule="exact"/>
              <w:ind w:left="1706"/>
              <w:rPr>
                <w:sz w:val="28"/>
                <w:szCs w:val="28"/>
              </w:rPr>
            </w:pPr>
          </w:p>
        </w:tc>
      </w:tr>
      <w:tr>
        <w:trPr>
          <w:trHeight w:val="671"/>
        </w:trPr>
        <w:tc>
          <w:tcPr>
            <w:tcW w:w="667" w:type="dxa"/>
            <w:vMerge w:val="restart"/>
            <w:tcBorders>
              <w:top w:val="single" w:color="auto" w:sz="4" w:space="0"/>
            </w:tcBorders>
          </w:tcPr>
          <w:p>
            <w:pPr>
              <w:pStyle w:val="TableParagraph"/>
              <w:spacing w:line="275" w:lineRule="exact"/>
              <w:ind w:left="41" w:right="31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№</w:t>
            </w:r>
          </w:p>
          <w:p>
            <w:pPr>
              <w:pStyle w:val="TableParagraph"/>
              <w:spacing w:line="280" w:lineRule="exact"/>
              <w:ind w:left="41" w:right="5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п/п</w:t>
            </w:r>
          </w:p>
        </w:tc>
        <w:tc>
          <w:tcPr>
            <w:tcW w:w="7027" w:type="dxa"/>
            <w:vMerge w:val="restart"/>
            <w:tcBorders>
              <w:top w:val="single" w:color="auto" w:sz="4" w:space="0"/>
            </w:tcBorders>
          </w:tcPr>
          <w:p>
            <w:pPr>
              <w:pStyle w:val="TableParagraph"/>
              <w:spacing w:line="25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достижению целевых показателей</w:t>
            </w:r>
          </w:p>
        </w:tc>
        <w:tc>
          <w:tcPr>
            <w:tcW w:w="1447" w:type="dxa"/>
            <w:vMerge w:val="restart"/>
            <w:tcBorders>
              <w:top w:val="single" w:color="auto" w:sz="4" w:space="0"/>
            </w:tcBorders>
          </w:tcPr>
          <w:p>
            <w:pPr>
              <w:pStyle w:val="TableParagraph"/>
              <w:spacing w:line="263" w:lineRule="exact"/>
              <w:ind w:left="203"/>
              <w:jc w:val="lef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Единица</w:t>
            </w:r>
          </w:p>
          <w:p>
            <w:pPr>
              <w:pStyle w:val="TableParagraph"/>
              <w:spacing w:line="285" w:lineRule="exact"/>
              <w:ind w:left="112"/>
              <w:jc w:val="left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измерения</w:t>
            </w:r>
          </w:p>
        </w:tc>
        <w:tc>
          <w:tcPr>
            <w:tcW w:w="5713" w:type="dxa"/>
            <w:gridSpan w:val="5"/>
            <w:tcBorders>
              <w:top w:val="single" w:color="auto" w:sz="4" w:space="0"/>
            </w:tcBorders>
          </w:tcPr>
          <w:p>
            <w:pPr>
              <w:pStyle w:val="TableParagraph"/>
              <w:spacing w:line="258" w:lineRule="exact"/>
              <w:ind w:left="1845"/>
              <w:jc w:val="left"/>
              <w:rPr>
                <w:spacing w:val="-2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Значение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показателей</w:t>
            </w:r>
          </w:p>
          <w:p>
            <w:pPr>
              <w:pStyle w:val="TableParagraph"/>
              <w:spacing w:line="258" w:lineRule="exact"/>
              <w:ind w:left="1845"/>
              <w:jc w:val="left"/>
              <w:rPr>
                <w:spacing w:val="-8"/>
                <w:sz w:val="28"/>
                <w:szCs w:val="28"/>
              </w:rPr>
            </w:pPr>
          </w:p>
        </w:tc>
      </w:tr>
      <w:tr>
        <w:trPr>
          <w:trHeight w:val="65"/>
        </w:trPr>
        <w:tc>
          <w:tcPr>
            <w:tcW w:w="667" w:type="dxa"/>
            <w:vMerge w:val="continue"/>
            <w:tcBorders>
              <w:top w:val="none" w:color="000000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7027" w:type="dxa"/>
            <w:vMerge w:val="continue"/>
            <w:tcBorders>
              <w:top w:val="none" w:color="000000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tcBorders>
              <w:top w:val="none" w:color="000000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spacing w:line="255" w:lineRule="exact"/>
              <w:ind w:left="51" w:right="21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2026 г.</w:t>
            </w:r>
          </w:p>
        </w:tc>
        <w:tc>
          <w:tcPr>
            <w:tcW w:w="1134" w:type="dxa"/>
          </w:tcPr>
          <w:p>
            <w:pPr>
              <w:pStyle w:val="TableParagraph"/>
              <w:spacing w:line="255" w:lineRule="exact"/>
              <w:ind w:right="15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2027 г.</w:t>
            </w:r>
          </w:p>
        </w:tc>
        <w:tc>
          <w:tcPr>
            <w:tcW w:w="1134" w:type="dxa"/>
          </w:tcPr>
          <w:p>
            <w:pPr>
              <w:pStyle w:val="TableParagraph"/>
              <w:spacing w:line="255" w:lineRule="exact"/>
              <w:ind w:left="0" w:right="180"/>
              <w:jc w:val="righ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2028 г.</w:t>
            </w:r>
          </w:p>
        </w:tc>
        <w:tc>
          <w:tcPr>
            <w:tcW w:w="1134" w:type="dxa"/>
          </w:tcPr>
          <w:p>
            <w:pPr>
              <w:pStyle w:val="TableParagraph"/>
              <w:spacing w:line="255" w:lineRule="exact"/>
              <w:ind w:left="86" w:right="59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2029 г.</w:t>
            </w:r>
          </w:p>
        </w:tc>
        <w:tc>
          <w:tcPr>
            <w:tcW w:w="1177" w:type="dxa"/>
          </w:tcPr>
          <w:p>
            <w:pPr>
              <w:pStyle w:val="TableParagraph"/>
              <w:spacing w:line="255" w:lineRule="exact"/>
              <w:ind w:left="52" w:right="46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2030 г.</w:t>
            </w:r>
          </w:p>
        </w:tc>
      </w:tr>
      <w:tr>
        <w:trPr>
          <w:trHeight w:val="268"/>
        </w:trPr>
        <w:tc>
          <w:tcPr>
            <w:tcW w:w="667" w:type="dxa"/>
          </w:tcPr>
          <w:p>
            <w:pPr>
              <w:jc w:val="center"/>
              <w:rPr>
                <w:position w:val="-2"/>
                <w:sz w:val="28"/>
                <w:szCs w:val="28"/>
              </w:rPr>
            </w:pPr>
            <w:r>
              <w:rPr>
                <w:position w:val="-2"/>
                <w:sz w:val="28"/>
                <w:szCs w:val="28"/>
              </w:rPr>
              <w:t xml:space="preserve">1</w:t>
            </w:r>
          </w:p>
        </w:tc>
        <w:tc>
          <w:tcPr>
            <w:tcW w:w="7027" w:type="dxa"/>
          </w:tcPr>
          <w:p>
            <w:pPr>
              <w:pStyle w:val="TableParagraph"/>
              <w:spacing w:line="241" w:lineRule="exact"/>
              <w:ind w:left="54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2 </w:t>
            </w:r>
          </w:p>
        </w:tc>
        <w:tc>
          <w:tcPr>
            <w:tcW w:w="1447" w:type="dxa"/>
          </w:tcPr>
          <w:p>
            <w:pPr>
              <w:pStyle w:val="TableParagraph"/>
              <w:spacing w:line="246" w:lineRule="exact"/>
              <w:ind w:left="71" w:right="36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3</w:t>
            </w:r>
          </w:p>
        </w:tc>
        <w:tc>
          <w:tcPr>
            <w:tcW w:w="1134" w:type="dxa"/>
          </w:tcPr>
          <w:p>
            <w:pPr>
              <w:pStyle w:val="TableParagraph"/>
              <w:spacing w:line="246" w:lineRule="exact"/>
              <w:ind w:left="51" w:right="4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4</w:t>
            </w:r>
          </w:p>
        </w:tc>
        <w:tc>
          <w:tcPr>
            <w:tcW w:w="1134" w:type="dxa"/>
          </w:tcPr>
          <w:p>
            <w:pPr>
              <w:pStyle w:val="TableParagraph"/>
              <w:spacing w:line="246" w:lineRule="exact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5</w:t>
            </w:r>
          </w:p>
        </w:tc>
        <w:tc>
          <w:tcPr>
            <w:tcW w:w="1134" w:type="dxa"/>
          </w:tcPr>
          <w:p>
            <w:pPr>
              <w:pStyle w:val="TableParagraph"/>
              <w:spacing w:line="246" w:lineRule="exact"/>
              <w:ind w:left="38" w:right="11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6</w:t>
            </w:r>
          </w:p>
        </w:tc>
        <w:tc>
          <w:tcPr>
            <w:tcW w:w="1134" w:type="dxa"/>
          </w:tcPr>
          <w:p>
            <w:pPr>
              <w:pStyle w:val="TableParagraph"/>
              <w:spacing w:line="246" w:lineRule="exact"/>
              <w:ind w:left="86" w:right="37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7</w:t>
            </w:r>
          </w:p>
        </w:tc>
        <w:tc>
          <w:tcPr>
            <w:tcW w:w="1177" w:type="dxa"/>
          </w:tcPr>
          <w:p>
            <w:pPr>
              <w:pStyle w:val="TableParagraph"/>
              <w:spacing w:line="246" w:lineRule="exact"/>
              <w:ind w:left="52" w:right="27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8</w:t>
            </w:r>
          </w:p>
        </w:tc>
      </w:tr>
      <w:tr>
        <w:trPr>
          <w:trHeight w:val="268"/>
        </w:trPr>
        <w:tc>
          <w:tcPr>
            <w:tcW w:w="14854" w:type="dxa"/>
            <w:gridSpan w:val="8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мероприятий,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направленных на сохранения количества муниципальных маршрутов, повышение доступности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эффективности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транспортного обслуживания жителей Ленинградского муниципального округа</w:t>
            </w:r>
          </w:p>
        </w:tc>
      </w:tr>
      <w:tr>
        <w:trPr>
          <w:trHeight w:val="268"/>
        </w:trPr>
        <w:tc>
          <w:tcPr>
            <w:tcW w:w="667" w:type="dxa"/>
          </w:tcPr>
          <w:p>
            <w:pPr>
              <w:pStyle w:val="a3"/>
              <w:rPr>
                <w:rFonts w:ascii="Times New Roman" w:hAnsi="Times New Roman" w:cs="Times New Roman"/>
                <w:position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2"/>
                <w:sz w:val="28"/>
                <w:szCs w:val="28"/>
              </w:rPr>
              <w:t xml:space="preserve">1.0</w:t>
            </w:r>
          </w:p>
        </w:tc>
        <w:tc>
          <w:tcPr>
            <w:tcW w:w="702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Сохранение 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оличеств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муниципальных пригородных маршрутов</w:t>
            </w:r>
          </w:p>
        </w:tc>
        <w:tc>
          <w:tcPr>
            <w:tcW w:w="144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</w:p>
        </w:tc>
        <w:tc>
          <w:tcPr>
            <w:tcW w:w="117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</w:p>
        </w:tc>
      </w:tr>
      <w:tr>
        <w:trPr>
          <w:trHeight w:val="282"/>
        </w:trPr>
        <w:tc>
          <w:tcPr>
            <w:tcW w:w="66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</w:t>
            </w:r>
          </w:p>
        </w:tc>
        <w:tc>
          <w:tcPr>
            <w:tcW w:w="702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Пробег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по пригородным маршрутам</w:t>
            </w:r>
          </w:p>
        </w:tc>
        <w:tc>
          <w:tcPr>
            <w:tcW w:w="144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км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000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080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100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120</w:t>
            </w:r>
          </w:p>
        </w:tc>
        <w:tc>
          <w:tcPr>
            <w:tcW w:w="117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150</w:t>
            </w:r>
          </w:p>
        </w:tc>
      </w:tr>
      <w:tr>
        <w:trPr>
          <w:trHeight w:val="274"/>
        </w:trPr>
        <w:tc>
          <w:tcPr>
            <w:tcW w:w="66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</w:t>
            </w:r>
          </w:p>
        </w:tc>
        <w:tc>
          <w:tcPr>
            <w:tcW w:w="7027" w:type="dxa"/>
            <w:vAlign w:val="bottom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Плановое количество рейсов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на пригородных маршрутах</w:t>
            </w:r>
          </w:p>
        </w:tc>
        <w:tc>
          <w:tcPr>
            <w:tcW w:w="144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03</w:t>
            </w:r>
          </w:p>
        </w:tc>
        <w:tc>
          <w:tcPr>
            <w:tcW w:w="117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04</w:t>
            </w:r>
          </w:p>
        </w:tc>
      </w:tr>
      <w:tr>
        <w:trPr>
          <w:trHeight w:val="274"/>
        </w:trPr>
        <w:tc>
          <w:tcPr>
            <w:tcW w:w="66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</w:t>
            </w:r>
          </w:p>
        </w:tc>
        <w:tc>
          <w:tcPr>
            <w:tcW w:w="7027" w:type="dxa"/>
          </w:tcPr>
          <w:p>
            <w:pPr>
              <w:pStyle w:val="a3"/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Фактически выполнено рейсов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на пригородных маршрутах</w:t>
            </w:r>
          </w:p>
        </w:tc>
        <w:tc>
          <w:tcPr>
            <w:tcW w:w="144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03</w:t>
            </w:r>
          </w:p>
        </w:tc>
        <w:tc>
          <w:tcPr>
            <w:tcW w:w="117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04</w:t>
            </w:r>
          </w:p>
        </w:tc>
      </w:tr>
      <w:tr>
        <w:trPr>
          <w:trHeight w:val="431"/>
        </w:trPr>
        <w:tc>
          <w:tcPr>
            <w:tcW w:w="66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</w:t>
            </w:r>
          </w:p>
        </w:tc>
        <w:tc>
          <w:tcPr>
            <w:tcW w:w="7027" w:type="dxa"/>
          </w:tcPr>
          <w:p>
            <w:pPr>
              <w:pStyle w:val="a3"/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Исполнение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движения пассажирского транспорта</w:t>
            </w:r>
          </w:p>
          <w:p>
            <w:pPr>
              <w:pStyle w:val="a3"/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на пригородных маршрутах</w:t>
            </w:r>
          </w:p>
        </w:tc>
        <w:tc>
          <w:tcPr>
            <w:tcW w:w="144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</w:t>
            </w:r>
          </w:p>
        </w:tc>
        <w:tc>
          <w:tcPr>
            <w:tcW w:w="117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</w:t>
            </w:r>
          </w:p>
        </w:tc>
      </w:tr>
      <w:tr>
        <w:trPr>
          <w:trHeight w:val="431"/>
        </w:trPr>
        <w:tc>
          <w:tcPr>
            <w:tcW w:w="66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</w:t>
            </w:r>
          </w:p>
        </w:tc>
        <w:tc>
          <w:tcPr>
            <w:tcW w:w="7027" w:type="dxa"/>
          </w:tcPr>
          <w:p>
            <w:pPr>
              <w:pStyle w:val="a3"/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Сохранение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муниципальных городских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маршрутов</w:t>
            </w:r>
          </w:p>
        </w:tc>
        <w:tc>
          <w:tcPr>
            <w:tcW w:w="144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</w:p>
        </w:tc>
        <w:tc>
          <w:tcPr>
            <w:tcW w:w="117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</w:p>
        </w:tc>
      </w:tr>
      <w:tr>
        <w:trPr>
          <w:trHeight w:val="431"/>
        </w:trPr>
        <w:tc>
          <w:tcPr>
            <w:tcW w:w="14854" w:type="dxa"/>
            <w:gridSpan w:val="8"/>
          </w:tcPr>
          <w:p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Предоставление качественных услуг по транспортному обслуживанию населения при соблюдении принципа</w:t>
            </w:r>
          </w:p>
          <w:p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надежности и безопасности пассажирских перевозок</w:t>
            </w:r>
          </w:p>
        </w:tc>
      </w:tr>
      <w:tr>
        <w:trPr>
          <w:trHeight w:val="431"/>
        </w:trPr>
        <w:tc>
          <w:tcPr>
            <w:tcW w:w="66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</w:t>
            </w:r>
          </w:p>
        </w:tc>
        <w:tc>
          <w:tcPr>
            <w:tcW w:w="702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Потребность  транспортных средств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 автобусов) для осуществления регулярных пассажирских перевозок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7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</w:tr>
      <w:tr>
        <w:trPr>
          <w:trHeight w:val="431"/>
        </w:trPr>
        <w:tc>
          <w:tcPr>
            <w:tcW w:w="66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</w:t>
            </w:r>
          </w:p>
        </w:tc>
        <w:tc>
          <w:tcPr>
            <w:tcW w:w="702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Оснащенность системой ГЛОНАСС, автобусов</w:t>
            </w:r>
          </w:p>
        </w:tc>
        <w:tc>
          <w:tcPr>
            <w:tcW w:w="144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7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</w:tr>
      <w:tr>
        <w:trPr>
          <w:trHeight w:val="431"/>
        </w:trPr>
        <w:tc>
          <w:tcPr>
            <w:tcW w:w="66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</w:t>
            </w:r>
          </w:p>
        </w:tc>
        <w:tc>
          <w:tcPr>
            <w:tcW w:w="702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Видеонаблюдение в салонах автобусов</w:t>
            </w:r>
          </w:p>
        </w:tc>
        <w:tc>
          <w:tcPr>
            <w:tcW w:w="144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117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</w:tr>
      <w:tr>
        <w:trPr>
          <w:trHeight w:val="431"/>
        </w:trPr>
        <w:tc>
          <w:tcPr>
            <w:tcW w:w="66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2.4. </w:t>
            </w:r>
          </w:p>
        </w:tc>
        <w:tc>
          <w:tcPr>
            <w:tcW w:w="702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Оснащение автобусов системой безналичной оплаты проезда</w:t>
            </w:r>
          </w:p>
        </w:tc>
        <w:tc>
          <w:tcPr>
            <w:tcW w:w="144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ед.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</w:t>
            </w:r>
          </w:p>
        </w:tc>
        <w:tc>
          <w:tcPr>
            <w:tcW w:w="1134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</w:t>
            </w:r>
          </w:p>
        </w:tc>
        <w:tc>
          <w:tcPr>
            <w:tcW w:w="1177" w:type="dxa"/>
          </w:tcPr>
          <w:p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</w:t>
            </w:r>
          </w:p>
        </w:tc>
      </w:tr>
    </w:tbl>
    <w:p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Ленинградского муниципального округа                                                                                                                    В.В. Мальченко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>
      <w:headerReference w:type="default" r:id="rId8"/>
      <w:footerReference w:type="default" r:id="rId9"/>
      <w:type w:val="continuous"/>
      <w:pgSz w:w="16840" w:h="11910" w:orient="landscape"/>
      <w:pgMar w:top="1701" w:right="624" w:bottom="1134" w:left="1134" w:header="0" w:footer="2024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9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basedOn w:val="a0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5" w:customStyle="1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styleId="a7" w:customStyle="1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9" w:customStyle="1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styleId="ab" w:customStyle="1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styleId="FooterChar" w:customStyle="1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ad" w:customStyle="1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TableGridLight" w:customStyle="1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styleId="af2" w:customStyle="1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styleId="af5" w:customStyle="1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af9">
    <w:name w:val="Body Text"/>
    <w:basedOn w:val="a"/>
    <w:uiPriority w:val="1"/>
    <w:qFormat/>
    <w:rPr>
      <w:sz w:val="27"/>
      <w:szCs w:val="27"/>
    </w:rPr>
  </w:style>
  <w:style w:type="paragraph" w:styleId="afa">
    <w:name w:val="List Paragraph"/>
    <w:basedOn w:val="a"/>
    <w:uiPriority w:val="1"/>
    <w:qFormat/>
  </w:style>
  <w:style w:type="paragraph" w:styleId="TableParagraph" w:customStyle="1">
    <w:name w:val="Table Paragraph"/>
    <w:basedOn w:val="a"/>
    <w:uiPriority w:val="1"/>
    <w:qFormat/>
    <w:pPr>
      <w:ind w:left="46"/>
      <w:jc w:val="center"/>
    </w:p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afc" w:customStyle="1">
    <w:name w:val="Текст выноски Знак"/>
    <w:basedOn w:val="a0"/>
    <w:link w:val="afb"/>
    <w:uiPriority w:val="99"/>
    <w:semiHidden/>
    <w:rPr>
      <w:rFonts w:ascii="Segoe UI" w:hAnsi="Segoe UI" w:eastAsia="Times New Roman" w:cs="Segoe UI"/>
      <w:sz w:val="18"/>
      <w:szCs w:val="18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6C1A6-A034-41E2-8F34-3B7684992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5037</Characters>
  <CharactersWithSpaces>5909</CharactersWithSpaces>
  <Company/>
  <DocSecurity>0</DocSecurity>
  <HyperlinksChanged>false</HyperlinksChanged>
  <Lines>41</Lines>
  <LinksUpToDate>false</LinksUpToDate>
  <Pages>3</Pages>
  <Paragraphs>11</Paragraphs>
  <ScaleCrop>false</ScaleCrop>
  <SharedDoc>false</SharedDoc>
  <Template>Normal</Template>
  <TotalTime>220</TotalTime>
  <Words>883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Вильчинская А.К.</cp:lastModifiedBy>
  <cp:revision>32</cp:revision>
  <cp:lastPrinted>2025-11-18T05:23:00Z</cp:lastPrinted>
  <dcterms:created xsi:type="dcterms:W3CDTF">2025-08-12T05:22:00Z</dcterms:created>
  <dcterms:modified xsi:type="dcterms:W3CDTF">2025-12-15T07:56:00Z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2025-08-07T00:00:00Z</vt:filetime>
  </property>
  <property fmtid="{D5CDD505-2E9C-101B-9397-08002B2CF9AE}" pid="3" name="Creator">
    <vt:lpwstr>Simple Scan 40.6</vt:lpwstr>
  </property>
  <property fmtid="{D5CDD505-2E9C-101B-9397-08002B2CF9AE}" pid="4" name="LastSaved">
    <vt:filetime>2025-08-07T00:00:00Z</vt:filetime>
  </property>
</Properties>
</file>